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  <w:t>РОССИЙСКАЯ ФЕДЕРАЦИЯ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ВЕРХНЕПАШИНСКОГО СЕЛЬСОВЕТА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ЕНИСЕЙСКОГО РАЙОНА</w:t>
      </w:r>
    </w:p>
    <w:p w:rsidR="00915BC2" w:rsidRDefault="00915BC2" w:rsidP="00915BC2">
      <w:pPr>
        <w:pStyle w:val="a3"/>
        <w:pBdr>
          <w:bottom w:val="single" w:sz="12" w:space="1" w:color="000000"/>
        </w:pBdr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13.01.2014               с. Верхнепашино                              № 02-п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7F7F7F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   схемы размещения рекламных конструкций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bookmarkEnd w:id="0"/>
    <w:p w:rsidR="00915BC2" w:rsidRDefault="00915BC2" w:rsidP="00915BC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редакции постановлений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27.10.2022 № 69-п</w:t>
        </w:r>
      </w:hyperlink>
      <w:r>
        <w:rPr>
          <w:rFonts w:ascii="Arial" w:hAnsi="Arial" w:cs="Arial"/>
          <w:color w:val="000000"/>
        </w:rPr>
        <w:t>,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31.10.2022 № 70-п</w:t>
        </w:r>
      </w:hyperlink>
      <w:r>
        <w:rPr>
          <w:rFonts w:ascii="Arial" w:hAnsi="Arial" w:cs="Arial"/>
          <w:color w:val="000000"/>
        </w:rPr>
        <w:t>)</w:t>
      </w:r>
    </w:p>
    <w:p w:rsidR="00915BC2" w:rsidRDefault="00915BC2" w:rsidP="00915BC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 Федеральным законом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 13.03.2006 № 38-ФЗ</w:t>
        </w:r>
      </w:hyperlink>
      <w:r>
        <w:rPr>
          <w:rFonts w:ascii="Arial" w:hAnsi="Arial" w:cs="Arial"/>
          <w:color w:val="000000"/>
        </w:rPr>
        <w:t> «О рекламе», Постановлением правительства Красноярского края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30.07.2013 № 363-п</w:t>
        </w:r>
      </w:hyperlink>
      <w:r>
        <w:rPr>
          <w:rFonts w:ascii="Arial" w:hAnsi="Arial" w:cs="Arial"/>
          <w:color w:val="000000"/>
        </w:rPr>
        <w:t> «Об 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Красноярского края</w:t>
      </w:r>
      <w:proofErr w:type="gramEnd"/>
      <w:r>
        <w:rPr>
          <w:rFonts w:ascii="Arial" w:hAnsi="Arial" w:cs="Arial"/>
          <w:color w:val="000000"/>
        </w:rPr>
        <w:t xml:space="preserve"> или муниципальной собственности, и вносимых в них изменений», руководствуясь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Верхнепашинского сельсовета Енисейского района Красноярского края ПОСТАНОВЛЯЮ:</w:t>
      </w:r>
    </w:p>
    <w:p w:rsidR="00915BC2" w:rsidRDefault="00915BC2" w:rsidP="00915BC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1.Утвердить схемы размещения рекламных конструкций на территории муниципального образования Верхнепашинский сельсовет.</w:t>
      </w:r>
    </w:p>
    <w:p w:rsidR="00915BC2" w:rsidRDefault="00915BC2" w:rsidP="00915BC2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2.Постановление «Об утверждении схемы размещения рекламных конструкций» опубликовать в информационном издании «Сельский вестник».</w:t>
      </w:r>
    </w:p>
    <w:p w:rsidR="00915BC2" w:rsidRDefault="00915BC2" w:rsidP="00915BC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proofErr w:type="gramStart"/>
      <w:r>
        <w:rPr>
          <w:rFonts w:ascii="Arial" w:hAnsi="Arial" w:cs="Arial"/>
          <w:color w:val="000000"/>
        </w:rPr>
        <w:t>Контроль  за</w:t>
      </w:r>
      <w:proofErr w:type="gramEnd"/>
      <w:r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915BC2" w:rsidRDefault="00915BC2" w:rsidP="00915BC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Постановление вступает в силу со дня подписания.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сельсовета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</w:rPr>
        <w:t>О.А.Евдокимова</w:t>
      </w:r>
      <w:proofErr w:type="spellEnd"/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1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Схема размещения рекламных конструкций на территории муниципального образования Верхнепашинский сельсовет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2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Схема размещения рекламных конструкций на территории муниципального образования Верхнепашинский сельсовет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3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5BC2" w:rsidRDefault="00915BC2" w:rsidP="00915B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Схема размещения рекламных конструкций на территории муниципального образования Верхнепашинский сельсовет</w:t>
      </w:r>
    </w:p>
    <w:p w:rsidR="00FC6537" w:rsidRDefault="00FC6537"/>
    <w:sectPr w:rsidR="00FC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3E"/>
    <w:rsid w:val="00915BC2"/>
    <w:rsid w:val="00DD273E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15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1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4EB0F9E-FF4C-49C8-BFC5-3EDE32AF8A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73CBA0B-218B-46C6-A5A8-22AED69CF4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54C4DA3-E51A-4327-AFE2-65A577252179" TargetMode="External"/><Relationship Id="rId10" Type="http://schemas.openxmlformats.org/officeDocument/2006/relationships/hyperlink" Target="https://pravo-search.minjust.ru/bigs/showDocument.html?id=F218C4E2-1C55-4A31-860E-6C50DE874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A4263F2-C615-4C78-9D7F-BE8397509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2</cp:revision>
  <dcterms:created xsi:type="dcterms:W3CDTF">2024-12-03T09:48:00Z</dcterms:created>
  <dcterms:modified xsi:type="dcterms:W3CDTF">2024-12-03T09:48:00Z</dcterms:modified>
</cp:coreProperties>
</file>